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27"/>
        <w:gridCol w:w="490"/>
        <w:gridCol w:w="4773"/>
      </w:tblGrid>
      <w:tr w:rsidR="00AA03FF" w14:paraId="730ED1E3" w14:textId="77777777">
        <w:tblPrEx>
          <w:tblCellMar>
            <w:top w:w="0" w:type="dxa"/>
            <w:bottom w:w="0" w:type="dxa"/>
          </w:tblCellMar>
        </w:tblPrEx>
        <w:tc>
          <w:tcPr>
            <w:tcW w:w="4693" w:type="dxa"/>
            <w:tcBorders>
              <w:top w:val="none" w:sz="0" w:space="0" w:color="FFFFFF"/>
              <w:left w:val="none" w:sz="0" w:space="0" w:color="FFFFFF"/>
              <w:bottom w:val="none" w:sz="0" w:space="0" w:color="FFFFFF"/>
              <w:right w:val="none" w:sz="0" w:space="0" w:color="FFFFFF"/>
            </w:tcBorders>
            <w:tcMar>
              <w:top w:w="0" w:type="dxa"/>
              <w:left w:w="0" w:type="dxa"/>
              <w:bottom w:w="0" w:type="dxa"/>
              <w:right w:w="60" w:type="dxa"/>
            </w:tcMar>
          </w:tcPr>
          <w:p w14:paraId="2A633B39" w14:textId="77777777" w:rsidR="00690143" w:rsidRDefault="00000000">
            <w:pPr>
              <w:spacing w:after="40"/>
            </w:pPr>
            <w:r>
              <w:rPr>
                <w:b/>
                <w:bCs/>
                <w:color w:val="1F4E79"/>
                <w:sz w:val="32"/>
                <w:szCs w:val="32"/>
              </w:rPr>
              <w:t>Houses4Autism</w:t>
            </w:r>
          </w:p>
          <w:p w14:paraId="3BE3D352" w14:textId="77777777" w:rsidR="00690143" w:rsidRDefault="00000000">
            <w:pPr>
              <w:spacing w:after="20"/>
            </w:pPr>
            <w:r>
              <w:rPr>
                <w:b/>
                <w:bCs/>
                <w:color w:val="2E75B6"/>
                <w:sz w:val="24"/>
                <w:szCs w:val="24"/>
              </w:rPr>
              <w:t>Newsletter</w:t>
            </w:r>
          </w:p>
          <w:p w14:paraId="2E2ED3EC" w14:textId="663FB1D7" w:rsidR="00690143" w:rsidRPr="00AA03FF" w:rsidRDefault="00AA03FF">
            <w:pPr>
              <w:rPr>
                <w:i/>
                <w:iCs/>
              </w:rPr>
            </w:pPr>
            <w:r w:rsidRPr="00AA03FF">
              <w:rPr>
                <w:i/>
                <w:iCs/>
              </w:rPr>
              <w:t>Final Conference Dublin</w:t>
            </w:r>
          </w:p>
        </w:tc>
        <w:tc>
          <w:tcPr>
            <w:tcW w:w="504" w:type="dxa"/>
            <w:tcBorders>
              <w:top w:val="none" w:sz="0" w:space="0" w:color="FFFFFF"/>
              <w:left w:val="none" w:sz="0" w:space="0" w:color="FFFFFF"/>
              <w:bottom w:val="none" w:sz="0" w:space="0" w:color="FFFFFF"/>
              <w:right w:val="none" w:sz="0" w:space="0" w:color="FFFFFF"/>
            </w:tcBorders>
          </w:tcPr>
          <w:p w14:paraId="5584C41F" w14:textId="77777777" w:rsidR="00690143" w:rsidRDefault="00690143">
            <w:pPr>
              <w:spacing w:after="80"/>
            </w:pPr>
          </w:p>
        </w:tc>
        <w:tc>
          <w:tcPr>
            <w:tcW w:w="4693" w:type="dxa"/>
            <w:tcBorders>
              <w:top w:val="none" w:sz="0" w:space="0" w:color="FFFFFF"/>
              <w:left w:val="none" w:sz="0" w:space="0" w:color="FFFFFF"/>
              <w:bottom w:val="none" w:sz="0" w:space="0" w:color="FFFFFF"/>
              <w:right w:val="none" w:sz="0" w:space="0" w:color="FFFFFF"/>
            </w:tcBorders>
            <w:tcMar>
              <w:top w:w="0" w:type="dxa"/>
              <w:left w:w="60" w:type="dxa"/>
              <w:bottom w:w="0" w:type="dxa"/>
              <w:right w:w="0" w:type="dxa"/>
            </w:tcMar>
          </w:tcPr>
          <w:p w14:paraId="40FCDC40" w14:textId="77777777" w:rsidR="00AA03FF" w:rsidRPr="00AA03FF" w:rsidRDefault="00AA03FF" w:rsidP="00AA03FF"/>
          <w:p w14:paraId="6164CCB9" w14:textId="789BE222" w:rsidR="00AA03FF" w:rsidRPr="00AA03FF" w:rsidRDefault="00AA03FF" w:rsidP="00AA03FF">
            <w:pPr>
              <w:tabs>
                <w:tab w:val="left" w:pos="1493"/>
              </w:tabs>
            </w:pPr>
            <w:r>
              <w:tab/>
            </w:r>
            <w:r>
              <w:rPr>
                <w:noProof/>
              </w:rPr>
              <w:drawing>
                <wp:inline distT="0" distB="0" distL="0" distR="0" wp14:anchorId="0F3F20E0" wp14:editId="760129CF">
                  <wp:extent cx="2040737" cy="418465"/>
                  <wp:effectExtent l="0" t="0" r="4445" b="635"/>
                  <wp:docPr id="1608752112" name="Picture 1" descr="A close-up of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52112" name="Picture 1" descr="A close-up of blue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65251" cy="464503"/>
                          </a:xfrm>
                          <a:prstGeom prst="rect">
                            <a:avLst/>
                          </a:prstGeom>
                        </pic:spPr>
                      </pic:pic>
                    </a:graphicData>
                  </a:graphic>
                </wp:inline>
              </w:drawing>
            </w:r>
          </w:p>
        </w:tc>
      </w:tr>
    </w:tbl>
    <w:p w14:paraId="1A96D4E6" w14:textId="77777777" w:rsidR="00690143" w:rsidRDefault="00690143">
      <w:pPr>
        <w:spacing w:after="40"/>
      </w:pPr>
    </w:p>
    <w:p w14:paraId="27723088" w14:textId="77777777" w:rsidR="00690143" w:rsidRDefault="00690143">
      <w:pPr>
        <w:pBdr>
          <w:bottom w:val="single" w:sz="8" w:space="1" w:color="BDD7EE"/>
        </w:pBdr>
        <w:spacing w:after="100"/>
      </w:pPr>
    </w:p>
    <w:p w14:paraId="62BC94FD" w14:textId="77777777" w:rsidR="00690143" w:rsidRDefault="00690143">
      <w:pPr>
        <w:spacing w:after="14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890"/>
      </w:tblGrid>
      <w:tr w:rsidR="00690143" w14:paraId="35B4AAD0" w14:textId="77777777">
        <w:tblPrEx>
          <w:tblCellMar>
            <w:top w:w="0" w:type="dxa"/>
            <w:bottom w:w="0" w:type="dxa"/>
          </w:tblCellMar>
        </w:tblPrEx>
        <w:tc>
          <w:tcPr>
            <w:tcW w:w="989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77ACA7F7" w14:textId="77777777" w:rsidR="00690143" w:rsidRDefault="00000000">
            <w:pPr>
              <w:jc w:val="center"/>
            </w:pPr>
            <w:r>
              <w:rPr>
                <w:noProof/>
              </w:rPr>
              <w:drawing>
                <wp:inline distT="0" distB="0" distL="0" distR="0" wp14:anchorId="20E3653A" wp14:editId="4EAF1FD0">
                  <wp:extent cx="6276975"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6276975" cy="4191000"/>
                          </a:xfrm>
                          <a:prstGeom prst="rect">
                            <a:avLst/>
                          </a:prstGeom>
                        </pic:spPr>
                      </pic:pic>
                    </a:graphicData>
                  </a:graphic>
                </wp:inline>
              </w:drawing>
            </w:r>
          </w:p>
        </w:tc>
      </w:tr>
    </w:tbl>
    <w:p w14:paraId="6F09BF9B" w14:textId="77777777" w:rsidR="00690143" w:rsidRDefault="00690143">
      <w:pPr>
        <w:spacing w:after="40"/>
      </w:pPr>
    </w:p>
    <w:p w14:paraId="6408998A" w14:textId="77777777" w:rsidR="00690143" w:rsidRDefault="00000000">
      <w:pPr>
        <w:spacing w:before="40" w:after="60"/>
        <w:jc w:val="center"/>
      </w:pPr>
      <w:r>
        <w:rPr>
          <w:i/>
          <w:iCs/>
          <w:color w:val="595959"/>
          <w:sz w:val="17"/>
          <w:szCs w:val="17"/>
        </w:rPr>
        <w:t>Consortium partners and the Lord Mayor of Dublin, Cllr Ray McAdam, at the Houses4Autism Final Conference, The Woodquay Venue, Dublin, 24 April 2026.</w:t>
      </w:r>
    </w:p>
    <w:p w14:paraId="38F72344" w14:textId="77777777" w:rsidR="00690143" w:rsidRDefault="00690143">
      <w:pPr>
        <w:spacing w:after="16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93"/>
        <w:gridCol w:w="504"/>
        <w:gridCol w:w="4693"/>
      </w:tblGrid>
      <w:tr w:rsidR="00690143" w14:paraId="1A5FD58E" w14:textId="77777777">
        <w:tblPrEx>
          <w:tblCellMar>
            <w:top w:w="0" w:type="dxa"/>
            <w:bottom w:w="0" w:type="dxa"/>
          </w:tblCellMar>
        </w:tblPrEx>
        <w:tc>
          <w:tcPr>
            <w:tcW w:w="4693" w:type="dxa"/>
            <w:tcBorders>
              <w:top w:val="none" w:sz="0" w:space="0" w:color="FFFFFF"/>
              <w:left w:val="none" w:sz="0" w:space="0" w:color="FFFFFF"/>
              <w:bottom w:val="none" w:sz="0" w:space="0" w:color="FFFFFF"/>
              <w:right w:val="none" w:sz="0" w:space="0" w:color="FFFFFF"/>
            </w:tcBorders>
            <w:tcMar>
              <w:top w:w="0" w:type="dxa"/>
              <w:left w:w="0" w:type="dxa"/>
              <w:bottom w:w="0" w:type="dxa"/>
              <w:right w:w="60" w:type="dxa"/>
            </w:tcMar>
          </w:tcPr>
          <w:p w14:paraId="7C10C343" w14:textId="77777777" w:rsidR="00690143" w:rsidRDefault="00000000">
            <w:pPr>
              <w:spacing w:before="140" w:after="80"/>
              <w:jc w:val="both"/>
            </w:pPr>
            <w:r>
              <w:rPr>
                <w:b/>
                <w:bCs/>
                <w:color w:val="2E75B6"/>
                <w:sz w:val="22"/>
                <w:szCs w:val="22"/>
              </w:rPr>
              <w:t>About the Event</w:t>
            </w:r>
          </w:p>
          <w:p w14:paraId="2A1FE032" w14:textId="77777777" w:rsidR="00690143" w:rsidRDefault="00000000">
            <w:pPr>
              <w:spacing w:before="60" w:after="60"/>
              <w:jc w:val="both"/>
            </w:pPr>
            <w:r>
              <w:rPr>
                <w:color w:val="000000"/>
              </w:rPr>
              <w:t>On Friday 24 April 2026, INSIDE EU — the Institute for Studies in Social Inclusion Diversity and Engagement — hosted the final conference of the Houses4Autism Erasmus+ project at The Woodquay Venue in Dublin.</w:t>
            </w:r>
          </w:p>
          <w:p w14:paraId="23E8A593" w14:textId="77777777" w:rsidR="00690143" w:rsidRDefault="00690143">
            <w:pPr>
              <w:spacing w:after="60"/>
            </w:pPr>
          </w:p>
          <w:p w14:paraId="2F24AFDA" w14:textId="7ABFA75F" w:rsidR="00690143" w:rsidRDefault="00000000">
            <w:pPr>
              <w:spacing w:before="60" w:after="60"/>
              <w:jc w:val="both"/>
            </w:pPr>
            <w:r>
              <w:rPr>
                <w:color w:val="000000"/>
              </w:rPr>
              <w:t>Titled Innovation &amp; Inclusion in Action, the event brought together EU consortium partners</w:t>
            </w:r>
            <w:r w:rsidR="002E30C8">
              <w:rPr>
                <w:color w:val="000000"/>
              </w:rPr>
              <w:t xml:space="preserve"> (</w:t>
            </w:r>
            <w:proofErr w:type="spellStart"/>
            <w:r w:rsidR="002E30C8">
              <w:rPr>
                <w:color w:val="000000"/>
              </w:rPr>
              <w:t>Stando</w:t>
            </w:r>
            <w:proofErr w:type="spellEnd"/>
            <w:r w:rsidR="002E30C8">
              <w:rPr>
                <w:color w:val="000000"/>
              </w:rPr>
              <w:t>, Voice for Autism, Blue Firefly)</w:t>
            </w:r>
            <w:r>
              <w:rPr>
                <w:color w:val="000000"/>
              </w:rPr>
              <w:t>, policymakers, researchers, educators, autistic adults, and their families to celebrate three years of collaborative, EU-funded work focused on supporting independent living for autistic adults.</w:t>
            </w:r>
          </w:p>
          <w:p w14:paraId="2D7B018F" w14:textId="77777777" w:rsidR="00690143" w:rsidRDefault="00690143">
            <w:pPr>
              <w:spacing w:after="60"/>
            </w:pPr>
          </w:p>
          <w:p w14:paraId="62F789BD" w14:textId="77777777" w:rsidR="00690143" w:rsidRDefault="00000000">
            <w:pPr>
              <w:spacing w:before="60" w:after="60"/>
              <w:jc w:val="both"/>
            </w:pPr>
            <w:r>
              <w:rPr>
                <w:color w:val="000000"/>
              </w:rPr>
              <w:t>Central to the day was the showcase of the project's virtual reality (VR) training tool; an immersive, purpose-built environment designed to help autistic adults develop everyday living skills in a safe, low-anxiety setting.</w:t>
            </w:r>
          </w:p>
          <w:p w14:paraId="4D6BF9BE" w14:textId="77777777" w:rsidR="00690143" w:rsidRDefault="00690143">
            <w:pPr>
              <w:spacing w:after="120"/>
            </w:pPr>
          </w:p>
          <w:p w14:paraId="4258BEF2" w14:textId="77777777" w:rsidR="00690143" w:rsidRDefault="00000000">
            <w:pPr>
              <w:spacing w:before="140" w:after="80"/>
              <w:jc w:val="both"/>
            </w:pPr>
            <w:r>
              <w:rPr>
                <w:b/>
                <w:bCs/>
                <w:color w:val="2E75B6"/>
                <w:sz w:val="22"/>
                <w:szCs w:val="22"/>
              </w:rPr>
              <w:t>Opening &amp; Key Speakers</w:t>
            </w:r>
          </w:p>
          <w:p w14:paraId="61A22A58" w14:textId="77777777" w:rsidR="00690143" w:rsidRDefault="00000000">
            <w:pPr>
              <w:spacing w:before="60" w:after="60"/>
              <w:jc w:val="both"/>
            </w:pPr>
            <w:r>
              <w:rPr>
                <w:color w:val="000000"/>
              </w:rPr>
              <w:t>The conference was formally opened by the Lord Mayor of Dublin, Cllr Ray McAdam, who described the project as innovation at its best: human-centred, purpose-driven, and inclusive by design. He referenced Dublin City Council's recently launched three-year Autism Friendly City Strategy and spoke of VR as a genuine tool for empowerment; not a gimmick, but a means of building confidence and removing barriers to full participation in civic and community life.</w:t>
            </w:r>
          </w:p>
          <w:p w14:paraId="253F6968" w14:textId="77777777" w:rsidR="00690143" w:rsidRDefault="00690143">
            <w:pPr>
              <w:spacing w:after="60"/>
            </w:pPr>
          </w:p>
          <w:p w14:paraId="0CBB82CA" w14:textId="77777777" w:rsidR="00690143" w:rsidRDefault="00000000">
            <w:pPr>
              <w:spacing w:before="60" w:after="60"/>
              <w:jc w:val="both"/>
            </w:pPr>
            <w:r>
              <w:rPr>
                <w:color w:val="000000"/>
              </w:rPr>
              <w:t>Deputy Rory Hearne TD attended and contributed insights on the critical link between autism, housing instability, and homelessness risk; drawing on recent cases to underscore the urgency of the policy challenges the project addresses.</w:t>
            </w:r>
          </w:p>
          <w:p w14:paraId="10954837" w14:textId="77777777" w:rsidR="00690143" w:rsidRDefault="00690143">
            <w:pPr>
              <w:spacing w:after="60"/>
            </w:pPr>
          </w:p>
          <w:p w14:paraId="4A002EBC" w14:textId="77777777" w:rsidR="00690143" w:rsidRDefault="00000000">
            <w:pPr>
              <w:spacing w:before="60" w:after="60"/>
              <w:jc w:val="both"/>
            </w:pPr>
            <w:r>
              <w:rPr>
                <w:color w:val="000000"/>
              </w:rPr>
              <w:t xml:space="preserve">Jemma Lee of </w:t>
            </w:r>
            <w:proofErr w:type="spellStart"/>
            <w:r>
              <w:rPr>
                <w:color w:val="000000"/>
              </w:rPr>
              <w:t>Leargas</w:t>
            </w:r>
            <w:proofErr w:type="spellEnd"/>
            <w:r>
              <w:rPr>
                <w:color w:val="000000"/>
              </w:rPr>
              <w:t>, Ireland's national Erasmus+ agency, also attended and spoke, reflecting the project's significance within the wider adult education landscape.</w:t>
            </w:r>
          </w:p>
        </w:tc>
        <w:tc>
          <w:tcPr>
            <w:tcW w:w="504" w:type="dxa"/>
            <w:tcBorders>
              <w:top w:val="none" w:sz="0" w:space="0" w:color="FFFFFF"/>
              <w:left w:val="none" w:sz="0" w:space="0" w:color="FFFFFF"/>
              <w:bottom w:val="none" w:sz="0" w:space="0" w:color="FFFFFF"/>
              <w:right w:val="none" w:sz="0" w:space="0" w:color="FFFFFF"/>
            </w:tcBorders>
          </w:tcPr>
          <w:p w14:paraId="040DCA74" w14:textId="77777777" w:rsidR="00690143" w:rsidRDefault="00690143">
            <w:pPr>
              <w:spacing w:after="80"/>
            </w:pPr>
          </w:p>
        </w:tc>
        <w:tc>
          <w:tcPr>
            <w:tcW w:w="4693" w:type="dxa"/>
            <w:tcBorders>
              <w:top w:val="none" w:sz="0" w:space="0" w:color="FFFFFF"/>
              <w:left w:val="none" w:sz="0" w:space="0" w:color="FFFFFF"/>
              <w:bottom w:val="none" w:sz="0" w:space="0" w:color="FFFFFF"/>
              <w:right w:val="none" w:sz="0" w:space="0" w:color="FFFFFF"/>
            </w:tcBorders>
            <w:tcMar>
              <w:top w:w="0" w:type="dxa"/>
              <w:left w:w="60" w:type="dxa"/>
              <w:bottom w:w="0" w:type="dxa"/>
              <w:right w:w="0" w:type="dxa"/>
            </w:tcMar>
          </w:tcPr>
          <w:p w14:paraId="201C63B0" w14:textId="77777777" w:rsidR="00690143" w:rsidRDefault="00000000">
            <w:pPr>
              <w:spacing w:before="140" w:after="80"/>
              <w:jc w:val="both"/>
            </w:pPr>
            <w:r>
              <w:rPr>
                <w:b/>
                <w:bCs/>
                <w:color w:val="2E75B6"/>
                <w:sz w:val="22"/>
                <w:szCs w:val="22"/>
              </w:rPr>
              <w:t>Main Outcomes</w:t>
            </w:r>
          </w:p>
          <w:p w14:paraId="7C291C78" w14:textId="77777777" w:rsidR="00690143" w:rsidRDefault="00000000">
            <w:pPr>
              <w:spacing w:before="60" w:after="60"/>
              <w:jc w:val="both"/>
            </w:pPr>
            <w:r>
              <w:rPr>
                <w:color w:val="000000"/>
              </w:rPr>
              <w:t>Three years of EU-funded collaboration produced a substantial suite of freely available outputs:</w:t>
            </w:r>
          </w:p>
          <w:p w14:paraId="50361703" w14:textId="77777777" w:rsidR="00690143" w:rsidRDefault="00690143">
            <w:pPr>
              <w:spacing w:after="40"/>
            </w:pPr>
          </w:p>
          <w:p w14:paraId="461DABD3" w14:textId="77777777" w:rsidR="00690143" w:rsidRDefault="00000000">
            <w:pPr>
              <w:pStyle w:val="ListParagraph"/>
              <w:numPr>
                <w:ilvl w:val="0"/>
                <w:numId w:val="2"/>
              </w:numPr>
              <w:spacing w:before="40" w:after="40"/>
            </w:pPr>
            <w:r>
              <w:rPr>
                <w:color w:val="000000"/>
              </w:rPr>
              <w:t>An evidence-based international research report on the status of supportive housing for individuals with autism</w:t>
            </w:r>
          </w:p>
          <w:p w14:paraId="7B55A068" w14:textId="77777777" w:rsidR="00690143" w:rsidRDefault="00000000">
            <w:pPr>
              <w:pStyle w:val="ListParagraph"/>
              <w:numPr>
                <w:ilvl w:val="0"/>
                <w:numId w:val="2"/>
              </w:numPr>
              <w:spacing w:before="40" w:after="40"/>
            </w:pPr>
            <w:r>
              <w:rPr>
                <w:color w:val="000000"/>
              </w:rPr>
              <w:t>A comprehensive curriculum for adult educators</w:t>
            </w:r>
          </w:p>
          <w:p w14:paraId="1EF79F0F" w14:textId="6F4272EC" w:rsidR="00690143" w:rsidRDefault="00000000">
            <w:pPr>
              <w:pStyle w:val="ListParagraph"/>
              <w:numPr>
                <w:ilvl w:val="0"/>
                <w:numId w:val="2"/>
              </w:numPr>
              <w:spacing w:before="40" w:after="40"/>
            </w:pPr>
            <w:r>
              <w:rPr>
                <w:color w:val="000000"/>
              </w:rPr>
              <w:t xml:space="preserve">A handbook for adult educators </w:t>
            </w:r>
          </w:p>
          <w:p w14:paraId="1C9DBDDF" w14:textId="77777777" w:rsidR="00690143" w:rsidRDefault="00000000">
            <w:pPr>
              <w:pStyle w:val="ListParagraph"/>
              <w:numPr>
                <w:ilvl w:val="0"/>
                <w:numId w:val="2"/>
              </w:numPr>
              <w:spacing w:before="40" w:after="40"/>
            </w:pPr>
            <w:r>
              <w:rPr>
                <w:color w:val="000000"/>
              </w:rPr>
              <w:t>A VR game with interactive scenarios simulating real home environments</w:t>
            </w:r>
          </w:p>
          <w:p w14:paraId="6A89C90F" w14:textId="5430CD57" w:rsidR="00690143" w:rsidRDefault="00000000">
            <w:pPr>
              <w:pStyle w:val="ListParagraph"/>
              <w:numPr>
                <w:ilvl w:val="0"/>
                <w:numId w:val="2"/>
              </w:numPr>
              <w:spacing w:before="40" w:after="40"/>
            </w:pPr>
            <w:r>
              <w:rPr>
                <w:color w:val="000000"/>
              </w:rPr>
              <w:t xml:space="preserve">A </w:t>
            </w:r>
            <w:r w:rsidR="00AA03FF">
              <w:rPr>
                <w:color w:val="000000"/>
              </w:rPr>
              <w:t xml:space="preserve">train-the-trainer course for adult </w:t>
            </w:r>
            <w:proofErr w:type="spellStart"/>
            <w:r w:rsidR="00AA03FF">
              <w:rPr>
                <w:color w:val="000000"/>
              </w:rPr>
              <w:t>edicatprs</w:t>
            </w:r>
            <w:proofErr w:type="spellEnd"/>
          </w:p>
          <w:p w14:paraId="42F3355E" w14:textId="77777777" w:rsidR="00690143" w:rsidRDefault="00690143">
            <w:pPr>
              <w:spacing w:after="100"/>
            </w:pPr>
          </w:p>
          <w:p w14:paraId="075326BA" w14:textId="77777777" w:rsidR="00690143" w:rsidRDefault="00000000">
            <w:pPr>
              <w:spacing w:before="60" w:after="60"/>
              <w:jc w:val="both"/>
            </w:pPr>
            <w:r>
              <w:rPr>
                <w:color w:val="595959"/>
              </w:rPr>
              <w:t>All outputs will be made freely available on the INSIDE EU website in the coming weeks, in line with Erasmus+ open access requirements.</w:t>
            </w:r>
          </w:p>
          <w:p w14:paraId="1C015D4D" w14:textId="77777777" w:rsidR="00690143" w:rsidRDefault="00690143">
            <w:pPr>
              <w:spacing w:after="120"/>
            </w:pPr>
          </w:p>
          <w:p w14:paraId="7B65217F" w14:textId="77777777" w:rsidR="00690143" w:rsidRDefault="00000000">
            <w:pPr>
              <w:spacing w:before="140" w:after="80"/>
              <w:jc w:val="both"/>
            </w:pPr>
            <w:r>
              <w:rPr>
                <w:b/>
                <w:bCs/>
                <w:color w:val="2E75B6"/>
                <w:sz w:val="22"/>
                <w:szCs w:val="22"/>
              </w:rPr>
              <w:lastRenderedPageBreak/>
              <w:t>Ministerial Support</w:t>
            </w:r>
          </w:p>
          <w:p w14:paraId="71C2ECC3" w14:textId="77777777" w:rsidR="00690143" w:rsidRDefault="00000000">
            <w:pPr>
              <w:spacing w:before="60" w:after="60"/>
              <w:jc w:val="both"/>
            </w:pPr>
            <w:r>
              <w:rPr>
                <w:color w:val="000000"/>
              </w:rPr>
              <w:t xml:space="preserve">Minister for Children, Disability and Equality, Norma Foley TD, was unable to attend in person but contributed a written message of </w:t>
            </w:r>
            <w:proofErr w:type="gramStart"/>
            <w:r>
              <w:rPr>
                <w:color w:val="000000"/>
              </w:rPr>
              <w:t>support;</w:t>
            </w:r>
            <w:proofErr w:type="gramEnd"/>
            <w:r>
              <w:rPr>
                <w:color w:val="000000"/>
              </w:rPr>
              <w:t xml:space="preserve"> describing the project as a welcome example of harnessing new technologies and working with EU partners to make a meaningful difference for disabled people.</w:t>
            </w:r>
          </w:p>
          <w:p w14:paraId="5E01D6C5" w14:textId="77777777" w:rsidR="00690143" w:rsidRDefault="00690143">
            <w:pPr>
              <w:spacing w:after="80"/>
            </w:pPr>
          </w:p>
          <w:p w14:paraId="07992CFF" w14:textId="77777777" w:rsidR="00690143" w:rsidRDefault="00000000">
            <w:pPr>
              <w:spacing w:before="60" w:after="60"/>
              <w:jc w:val="both"/>
            </w:pPr>
            <w:r>
              <w:rPr>
                <w:color w:val="000000"/>
              </w:rPr>
              <w:t>Her message also paid a warm personal tribute to the late Dirk van der Merwe, whose legacy was felt throughout the day.</w:t>
            </w:r>
          </w:p>
        </w:tc>
      </w:tr>
    </w:tbl>
    <w:p w14:paraId="699074C9" w14:textId="77777777" w:rsidR="00690143" w:rsidRDefault="00690143">
      <w:pPr>
        <w:spacing w:after="160"/>
      </w:pPr>
    </w:p>
    <w:p w14:paraId="65DD38CE" w14:textId="77777777" w:rsidR="00690143" w:rsidRDefault="00690143">
      <w:pPr>
        <w:pBdr>
          <w:bottom w:val="single" w:sz="4" w:space="1" w:color="BDD7EE"/>
        </w:pBdr>
        <w:spacing w:after="100"/>
      </w:pPr>
    </w:p>
    <w:p w14:paraId="72D9255A" w14:textId="77777777" w:rsidR="00690143" w:rsidRDefault="00000000">
      <w:pPr>
        <w:spacing w:before="120"/>
        <w:jc w:val="both"/>
      </w:pPr>
      <w:r>
        <w:rPr>
          <w:color w:val="40404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0F7AEAD4" w14:textId="77777777" w:rsidR="00690143" w:rsidRDefault="00000000">
      <w:r>
        <w:br w:type="page"/>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93"/>
        <w:gridCol w:w="504"/>
        <w:gridCol w:w="4693"/>
      </w:tblGrid>
      <w:tr w:rsidR="00690143" w14:paraId="51AF83AB" w14:textId="77777777">
        <w:tblPrEx>
          <w:tblCellMar>
            <w:top w:w="0" w:type="dxa"/>
            <w:bottom w:w="0" w:type="dxa"/>
          </w:tblCellMar>
        </w:tblPrEx>
        <w:tc>
          <w:tcPr>
            <w:tcW w:w="4693" w:type="dxa"/>
            <w:tcBorders>
              <w:top w:val="none" w:sz="0" w:space="0" w:color="FFFFFF"/>
              <w:left w:val="none" w:sz="0" w:space="0" w:color="FFFFFF"/>
              <w:bottom w:val="none" w:sz="0" w:space="0" w:color="FFFFFF"/>
              <w:right w:val="none" w:sz="0" w:space="0" w:color="FFFFFF"/>
            </w:tcBorders>
            <w:tcMar>
              <w:top w:w="0" w:type="dxa"/>
              <w:left w:w="0" w:type="dxa"/>
              <w:bottom w:w="0" w:type="dxa"/>
              <w:right w:w="60" w:type="dxa"/>
            </w:tcMar>
          </w:tcPr>
          <w:p w14:paraId="798F87AD" w14:textId="77777777" w:rsidR="00690143" w:rsidRDefault="00000000">
            <w:pPr>
              <w:spacing w:after="40"/>
            </w:pPr>
            <w:r>
              <w:rPr>
                <w:b/>
                <w:bCs/>
                <w:color w:val="1F4E79"/>
                <w:sz w:val="32"/>
                <w:szCs w:val="32"/>
              </w:rPr>
              <w:lastRenderedPageBreak/>
              <w:t>Houses4Autism</w:t>
            </w:r>
          </w:p>
          <w:p w14:paraId="1254EEB0" w14:textId="77777777" w:rsidR="00690143" w:rsidRDefault="00000000">
            <w:pPr>
              <w:spacing w:after="20"/>
            </w:pPr>
            <w:r>
              <w:rPr>
                <w:b/>
                <w:bCs/>
                <w:color w:val="2E75B6"/>
                <w:sz w:val="24"/>
                <w:szCs w:val="24"/>
              </w:rPr>
              <w:t>Newsletter</w:t>
            </w:r>
          </w:p>
          <w:p w14:paraId="5F558CB5" w14:textId="49A88858" w:rsidR="00690143" w:rsidRDefault="00E01884">
            <w:r w:rsidRPr="00AA03FF">
              <w:rPr>
                <w:i/>
                <w:iCs/>
              </w:rPr>
              <w:t>Final Conference Dublin</w:t>
            </w:r>
          </w:p>
        </w:tc>
        <w:tc>
          <w:tcPr>
            <w:tcW w:w="504" w:type="dxa"/>
            <w:tcBorders>
              <w:top w:val="none" w:sz="0" w:space="0" w:color="FFFFFF"/>
              <w:left w:val="none" w:sz="0" w:space="0" w:color="FFFFFF"/>
              <w:bottom w:val="none" w:sz="0" w:space="0" w:color="FFFFFF"/>
              <w:right w:val="none" w:sz="0" w:space="0" w:color="FFFFFF"/>
            </w:tcBorders>
          </w:tcPr>
          <w:p w14:paraId="7003F37D" w14:textId="77777777" w:rsidR="00690143" w:rsidRDefault="00690143">
            <w:pPr>
              <w:spacing w:after="80"/>
            </w:pPr>
          </w:p>
        </w:tc>
        <w:tc>
          <w:tcPr>
            <w:tcW w:w="4693" w:type="dxa"/>
            <w:tcBorders>
              <w:top w:val="none" w:sz="0" w:space="0" w:color="FFFFFF"/>
              <w:left w:val="none" w:sz="0" w:space="0" w:color="FFFFFF"/>
              <w:bottom w:val="none" w:sz="0" w:space="0" w:color="FFFFFF"/>
              <w:right w:val="none" w:sz="0" w:space="0" w:color="FFFFFF"/>
            </w:tcBorders>
            <w:tcMar>
              <w:top w:w="0" w:type="dxa"/>
              <w:left w:w="60" w:type="dxa"/>
              <w:bottom w:w="0" w:type="dxa"/>
              <w:right w:w="0" w:type="dxa"/>
            </w:tcMar>
          </w:tcPr>
          <w:p w14:paraId="62A0E64A" w14:textId="77777777" w:rsidR="00690143" w:rsidRDefault="00000000">
            <w:pPr>
              <w:spacing w:before="60"/>
              <w:jc w:val="right"/>
            </w:pPr>
            <w:r>
              <w:rPr>
                <w:b/>
                <w:bCs/>
                <w:color w:val="2E75B6"/>
                <w:sz w:val="22"/>
                <w:szCs w:val="22"/>
              </w:rPr>
              <w:t>Houses4Autism</w:t>
            </w:r>
          </w:p>
        </w:tc>
      </w:tr>
    </w:tbl>
    <w:p w14:paraId="555B0858" w14:textId="77777777" w:rsidR="00690143" w:rsidRDefault="00690143">
      <w:pPr>
        <w:spacing w:after="40"/>
      </w:pPr>
    </w:p>
    <w:p w14:paraId="205BEDEA" w14:textId="77777777" w:rsidR="00690143" w:rsidRDefault="00690143">
      <w:pPr>
        <w:pBdr>
          <w:bottom w:val="single" w:sz="8" w:space="1" w:color="BDD7EE"/>
        </w:pBdr>
        <w:spacing w:after="100"/>
      </w:pPr>
    </w:p>
    <w:p w14:paraId="01C2EA9A" w14:textId="77777777" w:rsidR="00690143" w:rsidRDefault="00690143">
      <w:pPr>
        <w:spacing w:after="14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890"/>
      </w:tblGrid>
      <w:tr w:rsidR="00690143" w14:paraId="22FF621B" w14:textId="77777777">
        <w:tblPrEx>
          <w:tblCellMar>
            <w:top w:w="0" w:type="dxa"/>
            <w:bottom w:w="0" w:type="dxa"/>
          </w:tblCellMar>
        </w:tblPrEx>
        <w:tc>
          <w:tcPr>
            <w:tcW w:w="989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2DAEB917" w14:textId="77777777" w:rsidR="00690143" w:rsidRDefault="00000000">
            <w:pPr>
              <w:jc w:val="center"/>
            </w:pPr>
            <w:r>
              <w:rPr>
                <w:noProof/>
              </w:rPr>
              <w:drawing>
                <wp:inline distT="0" distB="0" distL="0" distR="0" wp14:anchorId="2F643BD1" wp14:editId="33577ED1">
                  <wp:extent cx="6276975" cy="4191000"/>
                  <wp:effectExtent l="0" t="0" r="0" b="0"/>
                  <wp:docPr id="64613388" name="Picture 6461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6276975" cy="4191000"/>
                          </a:xfrm>
                          <a:prstGeom prst="rect">
                            <a:avLst/>
                          </a:prstGeom>
                        </pic:spPr>
                      </pic:pic>
                    </a:graphicData>
                  </a:graphic>
                </wp:inline>
              </w:drawing>
            </w:r>
          </w:p>
        </w:tc>
      </w:tr>
    </w:tbl>
    <w:p w14:paraId="3A635983" w14:textId="77777777" w:rsidR="00690143" w:rsidRDefault="00690143">
      <w:pPr>
        <w:spacing w:after="40"/>
      </w:pPr>
    </w:p>
    <w:p w14:paraId="106DB6CE" w14:textId="77777777" w:rsidR="00690143" w:rsidRDefault="00000000">
      <w:pPr>
        <w:spacing w:before="40" w:after="60"/>
        <w:jc w:val="center"/>
      </w:pPr>
      <w:r>
        <w:rPr>
          <w:i/>
          <w:iCs/>
          <w:color w:val="595959"/>
          <w:sz w:val="17"/>
          <w:szCs w:val="17"/>
        </w:rPr>
        <w:t>Attendees at the Houses4Autism Final Conference, The Woodquay Venue, Dublin.</w:t>
      </w:r>
    </w:p>
    <w:p w14:paraId="5C0AC9DC" w14:textId="77777777" w:rsidR="00690143" w:rsidRDefault="00690143">
      <w:pPr>
        <w:spacing w:after="16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93"/>
        <w:gridCol w:w="504"/>
        <w:gridCol w:w="4693"/>
      </w:tblGrid>
      <w:tr w:rsidR="00690143" w14:paraId="0596802D" w14:textId="77777777">
        <w:tblPrEx>
          <w:tblCellMar>
            <w:top w:w="0" w:type="dxa"/>
            <w:bottom w:w="0" w:type="dxa"/>
          </w:tblCellMar>
        </w:tblPrEx>
        <w:tc>
          <w:tcPr>
            <w:tcW w:w="4693" w:type="dxa"/>
            <w:tcBorders>
              <w:top w:val="none" w:sz="0" w:space="0" w:color="FFFFFF"/>
              <w:left w:val="none" w:sz="0" w:space="0" w:color="FFFFFF"/>
              <w:bottom w:val="none" w:sz="0" w:space="0" w:color="FFFFFF"/>
              <w:right w:val="none" w:sz="0" w:space="0" w:color="FFFFFF"/>
            </w:tcBorders>
            <w:tcMar>
              <w:top w:w="0" w:type="dxa"/>
              <w:left w:w="0" w:type="dxa"/>
              <w:bottom w:w="0" w:type="dxa"/>
              <w:right w:w="60" w:type="dxa"/>
            </w:tcMar>
          </w:tcPr>
          <w:p w14:paraId="24EEF2A3" w14:textId="77777777" w:rsidR="00690143" w:rsidRDefault="00000000">
            <w:pPr>
              <w:spacing w:before="140" w:after="80"/>
              <w:jc w:val="both"/>
            </w:pPr>
            <w:r>
              <w:rPr>
                <w:b/>
                <w:bCs/>
                <w:color w:val="2E75B6"/>
                <w:sz w:val="22"/>
                <w:szCs w:val="22"/>
              </w:rPr>
              <w:t>Key Research Findings</w:t>
            </w:r>
          </w:p>
          <w:p w14:paraId="7DDF1866" w14:textId="77777777" w:rsidR="00690143" w:rsidRDefault="00000000">
            <w:pPr>
              <w:spacing w:before="60" w:after="60"/>
              <w:jc w:val="both"/>
            </w:pPr>
            <w:r>
              <w:rPr>
                <w:color w:val="000000"/>
              </w:rPr>
              <w:t>INSIDE EU's original international research, gathered across consortium partner countries, revealed a striking and persistent gap between the educational attainment and independent living outcomes of autistic adults:</w:t>
            </w:r>
          </w:p>
          <w:p w14:paraId="72B8024E" w14:textId="77777777" w:rsidR="00690143" w:rsidRDefault="00690143">
            <w:pPr>
              <w:spacing w:after="60"/>
            </w:pPr>
          </w:p>
          <w:p w14:paraId="183D50EA" w14:textId="77777777" w:rsidR="00690143" w:rsidRDefault="00000000">
            <w:pPr>
              <w:pStyle w:val="ListParagraph"/>
              <w:numPr>
                <w:ilvl w:val="0"/>
                <w:numId w:val="2"/>
              </w:numPr>
              <w:spacing w:before="40" w:after="40"/>
            </w:pPr>
            <w:r>
              <w:rPr>
                <w:color w:val="000000"/>
              </w:rPr>
              <w:t>55-82% of autistic adults hold third-level qualifications</w:t>
            </w:r>
          </w:p>
          <w:p w14:paraId="0355EE1D" w14:textId="77777777" w:rsidR="00690143" w:rsidRDefault="00000000">
            <w:pPr>
              <w:pStyle w:val="ListParagraph"/>
              <w:numPr>
                <w:ilvl w:val="0"/>
                <w:numId w:val="2"/>
              </w:numPr>
              <w:spacing w:before="40" w:after="40"/>
            </w:pPr>
            <w:r>
              <w:rPr>
                <w:color w:val="000000"/>
              </w:rPr>
              <w:t>Yet only 14-45% of autistic adults live independently</w:t>
            </w:r>
          </w:p>
          <w:p w14:paraId="129C7E7E" w14:textId="77777777" w:rsidR="00690143" w:rsidRDefault="00000000">
            <w:pPr>
              <w:pStyle w:val="ListParagraph"/>
              <w:numPr>
                <w:ilvl w:val="0"/>
                <w:numId w:val="2"/>
              </w:numPr>
              <w:spacing w:before="40" w:after="40"/>
            </w:pPr>
            <w:r>
              <w:rPr>
                <w:color w:val="000000"/>
              </w:rPr>
              <w:t>Just 5% live alone; 65% continue to live with family</w:t>
            </w:r>
          </w:p>
          <w:p w14:paraId="18AD64D8" w14:textId="77777777" w:rsidR="00690143" w:rsidRDefault="00000000">
            <w:pPr>
              <w:pStyle w:val="ListParagraph"/>
              <w:numPr>
                <w:ilvl w:val="0"/>
                <w:numId w:val="2"/>
              </w:numPr>
              <w:spacing w:before="40" w:after="40"/>
            </w:pPr>
            <w:r>
              <w:rPr>
                <w:color w:val="000000"/>
              </w:rPr>
              <w:t>100% of respondents called for improved autism training for professionals</w:t>
            </w:r>
          </w:p>
          <w:p w14:paraId="4F02675E" w14:textId="77777777" w:rsidR="00690143" w:rsidRDefault="00690143">
            <w:pPr>
              <w:spacing w:after="100"/>
            </w:pPr>
          </w:p>
          <w:p w14:paraId="2A446421" w14:textId="77777777" w:rsidR="00690143" w:rsidRDefault="00000000">
            <w:pPr>
              <w:spacing w:before="60" w:after="60"/>
              <w:jc w:val="both"/>
            </w:pPr>
            <w:r>
              <w:rPr>
                <w:color w:val="000000"/>
              </w:rPr>
              <w:t>These findings underscore a systemic disconnect between formal educational achievement and the practical, social, and environmental conditions needed to support autonomous living.</w:t>
            </w:r>
          </w:p>
          <w:p w14:paraId="1CC21DCF" w14:textId="77777777" w:rsidR="00690143" w:rsidRDefault="00690143">
            <w:pPr>
              <w:spacing w:after="80"/>
            </w:pPr>
          </w:p>
          <w:p w14:paraId="5DFE3D2E" w14:textId="77777777" w:rsidR="00690143" w:rsidRDefault="00000000">
            <w:pPr>
              <w:spacing w:before="60" w:after="60"/>
              <w:jc w:val="both"/>
            </w:pPr>
            <w:r>
              <w:rPr>
                <w:color w:val="000000"/>
              </w:rPr>
              <w:t xml:space="preserve">They will inform INSIDE EU's advocacy and policy engagement at national and European </w:t>
            </w:r>
            <w:proofErr w:type="gramStart"/>
            <w:r>
              <w:rPr>
                <w:color w:val="000000"/>
              </w:rPr>
              <w:t>level, and</w:t>
            </w:r>
            <w:proofErr w:type="gramEnd"/>
            <w:r>
              <w:rPr>
                <w:color w:val="000000"/>
              </w:rPr>
              <w:t xml:space="preserve"> are embedded in the design of the project's VR training tool and educational curriculum.</w:t>
            </w:r>
          </w:p>
        </w:tc>
        <w:tc>
          <w:tcPr>
            <w:tcW w:w="504" w:type="dxa"/>
            <w:tcBorders>
              <w:top w:val="none" w:sz="0" w:space="0" w:color="FFFFFF"/>
              <w:left w:val="none" w:sz="0" w:space="0" w:color="FFFFFF"/>
              <w:bottom w:val="none" w:sz="0" w:space="0" w:color="FFFFFF"/>
              <w:right w:val="none" w:sz="0" w:space="0" w:color="FFFFFF"/>
            </w:tcBorders>
          </w:tcPr>
          <w:p w14:paraId="7D7DE347" w14:textId="77777777" w:rsidR="00690143" w:rsidRDefault="00690143">
            <w:pPr>
              <w:spacing w:after="80"/>
            </w:pPr>
          </w:p>
        </w:tc>
        <w:tc>
          <w:tcPr>
            <w:tcW w:w="4693" w:type="dxa"/>
            <w:tcBorders>
              <w:top w:val="none" w:sz="0" w:space="0" w:color="FFFFFF"/>
              <w:left w:val="none" w:sz="0" w:space="0" w:color="FFFFFF"/>
              <w:bottom w:val="none" w:sz="0" w:space="0" w:color="FFFFFF"/>
              <w:right w:val="none" w:sz="0" w:space="0" w:color="FFFFFF"/>
            </w:tcBorders>
            <w:tcMar>
              <w:top w:w="0" w:type="dxa"/>
              <w:left w:w="60" w:type="dxa"/>
              <w:bottom w:w="0" w:type="dxa"/>
              <w:right w:w="0" w:type="dxa"/>
            </w:tcMar>
          </w:tcPr>
          <w:p w14:paraId="61850544" w14:textId="77777777" w:rsidR="00690143" w:rsidRDefault="00000000">
            <w:pPr>
              <w:spacing w:before="140" w:after="80"/>
              <w:jc w:val="both"/>
            </w:pPr>
            <w:r>
              <w:rPr>
                <w:b/>
                <w:bCs/>
                <w:color w:val="2E75B6"/>
                <w:sz w:val="22"/>
                <w:szCs w:val="22"/>
              </w:rPr>
              <w:t>What Comes Next</w:t>
            </w:r>
          </w:p>
          <w:p w14:paraId="4727DFE3" w14:textId="77777777" w:rsidR="00690143" w:rsidRDefault="00000000">
            <w:pPr>
              <w:spacing w:before="60" w:after="60"/>
              <w:jc w:val="both"/>
            </w:pPr>
            <w:r>
              <w:rPr>
                <w:color w:val="000000"/>
              </w:rPr>
              <w:t xml:space="preserve">Following the conference, INSIDE EU is focused on translating the project's findings into sustained </w:t>
            </w:r>
            <w:proofErr w:type="gramStart"/>
            <w:r>
              <w:rPr>
                <w:color w:val="000000"/>
              </w:rPr>
              <w:t>impact;</w:t>
            </w:r>
            <w:proofErr w:type="gramEnd"/>
            <w:r>
              <w:rPr>
                <w:color w:val="000000"/>
              </w:rPr>
              <w:t xml:space="preserve"> engaging with policymakers, informing national and EU-level debates on autism, independent living, and disability inclusion.</w:t>
            </w:r>
          </w:p>
          <w:p w14:paraId="5FC4EDAA" w14:textId="77777777" w:rsidR="00690143" w:rsidRDefault="00690143">
            <w:pPr>
              <w:spacing w:after="80"/>
            </w:pPr>
          </w:p>
          <w:p w14:paraId="20DE89AC" w14:textId="77777777" w:rsidR="00690143" w:rsidRDefault="00000000">
            <w:pPr>
              <w:spacing w:before="60" w:after="60"/>
              <w:jc w:val="both"/>
            </w:pPr>
            <w:r>
              <w:rPr>
                <w:color w:val="000000"/>
              </w:rPr>
              <w:t>As a neurodivergent-led non-profit, INSIDE EU is also expanding its delivery offer; launching Department of Education-approved CPD summer courses for primary school teachers this year, alongside continued development of multi-sector inclusion training grounded in the Houses4Autism research.</w:t>
            </w:r>
          </w:p>
          <w:p w14:paraId="14544914" w14:textId="77777777" w:rsidR="00690143" w:rsidRDefault="00690143">
            <w:pPr>
              <w:spacing w:after="80"/>
            </w:pPr>
          </w:p>
          <w:p w14:paraId="00844396" w14:textId="2D5D4ED6" w:rsidR="00690143" w:rsidRDefault="00000000">
            <w:pPr>
              <w:spacing w:before="60" w:after="60"/>
              <w:jc w:val="both"/>
            </w:pPr>
            <w:r>
              <w:rPr>
                <w:color w:val="000000"/>
              </w:rPr>
              <w:t xml:space="preserve">INSIDE EU </w:t>
            </w:r>
            <w:r w:rsidR="002E30C8">
              <w:rPr>
                <w:color w:val="000000"/>
              </w:rPr>
              <w:t xml:space="preserve">and the project consortium </w:t>
            </w:r>
            <w:r>
              <w:rPr>
                <w:color w:val="000000"/>
              </w:rPr>
              <w:t>look forward to continuing to work with partners, policymakers, and practitioners who share a commitment to inclusion. To learn more, access the educational toolkit, or explore collaboration opportunities, visit:</w:t>
            </w:r>
          </w:p>
          <w:p w14:paraId="6D217142" w14:textId="77777777" w:rsidR="00690143" w:rsidRDefault="00690143">
            <w:pPr>
              <w:spacing w:after="60"/>
            </w:pPr>
          </w:p>
          <w:p w14:paraId="3702F1C8" w14:textId="77777777" w:rsidR="00690143" w:rsidRDefault="00000000">
            <w:pPr>
              <w:spacing w:before="60" w:after="60"/>
            </w:pPr>
            <w:r>
              <w:rPr>
                <w:b/>
                <w:bCs/>
                <w:color w:val="2E75B6"/>
              </w:rPr>
              <w:t>www.insideeu.eu</w:t>
            </w:r>
          </w:p>
          <w:p w14:paraId="07024DF7" w14:textId="77777777" w:rsidR="00690143" w:rsidRDefault="00690143">
            <w:pPr>
              <w:spacing w:after="40"/>
            </w:pPr>
          </w:p>
          <w:p w14:paraId="7E75BB11" w14:textId="77777777" w:rsidR="00690143" w:rsidRDefault="00000000">
            <w:pPr>
              <w:spacing w:before="60" w:after="60"/>
              <w:jc w:val="both"/>
            </w:pPr>
            <w:r>
              <w:rPr>
                <w:b/>
                <w:bCs/>
                <w:color w:val="000000"/>
              </w:rPr>
              <w:t>Erasmus+ Project Reference: 2023-1-IE01-KA220-ADU-000152794</w:t>
            </w:r>
          </w:p>
        </w:tc>
      </w:tr>
    </w:tbl>
    <w:p w14:paraId="79C001B4" w14:textId="77777777" w:rsidR="00690143" w:rsidRDefault="00690143">
      <w:pPr>
        <w:spacing w:after="160"/>
      </w:pPr>
    </w:p>
    <w:p w14:paraId="560E61E8" w14:textId="77777777" w:rsidR="00690143" w:rsidRDefault="00690143">
      <w:pPr>
        <w:pBdr>
          <w:bottom w:val="single" w:sz="4" w:space="1" w:color="BDD7EE"/>
        </w:pBdr>
        <w:spacing w:after="100"/>
      </w:pPr>
    </w:p>
    <w:p w14:paraId="00CEE384" w14:textId="77777777" w:rsidR="00690143" w:rsidRDefault="00000000">
      <w:pPr>
        <w:spacing w:before="120"/>
        <w:jc w:val="both"/>
      </w:pPr>
      <w:r>
        <w:rPr>
          <w:color w:val="40404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BFAF774" w14:textId="77777777" w:rsidR="00690143" w:rsidRDefault="00000000">
      <w:r>
        <w:br w:type="page"/>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93"/>
        <w:gridCol w:w="504"/>
        <w:gridCol w:w="4693"/>
      </w:tblGrid>
      <w:tr w:rsidR="00690143" w14:paraId="3CBD2150" w14:textId="77777777">
        <w:tblPrEx>
          <w:tblCellMar>
            <w:top w:w="0" w:type="dxa"/>
            <w:bottom w:w="0" w:type="dxa"/>
          </w:tblCellMar>
        </w:tblPrEx>
        <w:tc>
          <w:tcPr>
            <w:tcW w:w="4693" w:type="dxa"/>
            <w:tcBorders>
              <w:top w:val="none" w:sz="0" w:space="0" w:color="FFFFFF"/>
              <w:left w:val="none" w:sz="0" w:space="0" w:color="FFFFFF"/>
              <w:bottom w:val="none" w:sz="0" w:space="0" w:color="FFFFFF"/>
              <w:right w:val="none" w:sz="0" w:space="0" w:color="FFFFFF"/>
            </w:tcBorders>
            <w:tcMar>
              <w:top w:w="0" w:type="dxa"/>
              <w:left w:w="0" w:type="dxa"/>
              <w:bottom w:w="0" w:type="dxa"/>
              <w:right w:w="60" w:type="dxa"/>
            </w:tcMar>
          </w:tcPr>
          <w:p w14:paraId="05F3CEF9" w14:textId="77777777" w:rsidR="00690143" w:rsidRDefault="00000000">
            <w:pPr>
              <w:spacing w:after="40"/>
            </w:pPr>
            <w:r>
              <w:rPr>
                <w:b/>
                <w:bCs/>
                <w:color w:val="1F4E79"/>
                <w:sz w:val="32"/>
                <w:szCs w:val="32"/>
              </w:rPr>
              <w:lastRenderedPageBreak/>
              <w:t>Houses4Autism</w:t>
            </w:r>
          </w:p>
          <w:p w14:paraId="7557DD6A" w14:textId="77777777" w:rsidR="00690143" w:rsidRDefault="00000000">
            <w:pPr>
              <w:spacing w:after="20"/>
            </w:pPr>
            <w:r>
              <w:rPr>
                <w:b/>
                <w:bCs/>
                <w:color w:val="2E75B6"/>
                <w:sz w:val="24"/>
                <w:szCs w:val="24"/>
              </w:rPr>
              <w:t>Newsletter</w:t>
            </w:r>
          </w:p>
          <w:p w14:paraId="46D6217B" w14:textId="0A0B2B60" w:rsidR="00690143" w:rsidRDefault="00E01884">
            <w:r w:rsidRPr="00AA03FF">
              <w:rPr>
                <w:i/>
                <w:iCs/>
              </w:rPr>
              <w:t>Final Conference Dublin</w:t>
            </w:r>
          </w:p>
        </w:tc>
        <w:tc>
          <w:tcPr>
            <w:tcW w:w="504" w:type="dxa"/>
            <w:tcBorders>
              <w:top w:val="none" w:sz="0" w:space="0" w:color="FFFFFF"/>
              <w:left w:val="none" w:sz="0" w:space="0" w:color="FFFFFF"/>
              <w:bottom w:val="none" w:sz="0" w:space="0" w:color="FFFFFF"/>
              <w:right w:val="none" w:sz="0" w:space="0" w:color="FFFFFF"/>
            </w:tcBorders>
          </w:tcPr>
          <w:p w14:paraId="1FCF588F" w14:textId="77777777" w:rsidR="00690143" w:rsidRDefault="00690143">
            <w:pPr>
              <w:spacing w:after="80"/>
            </w:pPr>
          </w:p>
        </w:tc>
        <w:tc>
          <w:tcPr>
            <w:tcW w:w="4693" w:type="dxa"/>
            <w:tcBorders>
              <w:top w:val="none" w:sz="0" w:space="0" w:color="FFFFFF"/>
              <w:left w:val="none" w:sz="0" w:space="0" w:color="FFFFFF"/>
              <w:bottom w:val="none" w:sz="0" w:space="0" w:color="FFFFFF"/>
              <w:right w:val="none" w:sz="0" w:space="0" w:color="FFFFFF"/>
            </w:tcBorders>
            <w:tcMar>
              <w:top w:w="0" w:type="dxa"/>
              <w:left w:w="60" w:type="dxa"/>
              <w:bottom w:w="0" w:type="dxa"/>
              <w:right w:w="0" w:type="dxa"/>
            </w:tcMar>
          </w:tcPr>
          <w:p w14:paraId="70851680" w14:textId="77777777" w:rsidR="00690143" w:rsidRDefault="00000000">
            <w:pPr>
              <w:spacing w:before="60"/>
              <w:jc w:val="right"/>
            </w:pPr>
            <w:r>
              <w:rPr>
                <w:b/>
                <w:bCs/>
                <w:color w:val="2E75B6"/>
                <w:sz w:val="22"/>
                <w:szCs w:val="22"/>
              </w:rPr>
              <w:t>Houses4Autism</w:t>
            </w:r>
          </w:p>
        </w:tc>
      </w:tr>
    </w:tbl>
    <w:p w14:paraId="3EB3DACC" w14:textId="77777777" w:rsidR="00690143" w:rsidRDefault="00690143">
      <w:pPr>
        <w:spacing w:after="40"/>
      </w:pPr>
    </w:p>
    <w:p w14:paraId="14DD8AB2" w14:textId="77777777" w:rsidR="00690143" w:rsidRDefault="00690143">
      <w:pPr>
        <w:pBdr>
          <w:bottom w:val="single" w:sz="8" w:space="1" w:color="BDD7EE"/>
        </w:pBdr>
        <w:spacing w:after="100"/>
      </w:pPr>
    </w:p>
    <w:p w14:paraId="121E8630" w14:textId="77777777" w:rsidR="00690143" w:rsidRDefault="00690143">
      <w:pPr>
        <w:spacing w:after="14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55"/>
        <w:gridCol w:w="380"/>
        <w:gridCol w:w="4755"/>
      </w:tblGrid>
      <w:tr w:rsidR="00690143" w14:paraId="7D9F8619" w14:textId="77777777">
        <w:tblPrEx>
          <w:tblCellMar>
            <w:top w:w="0" w:type="dxa"/>
            <w:bottom w:w="0" w:type="dxa"/>
          </w:tblCellMar>
        </w:tblPrEx>
        <w:tc>
          <w:tcPr>
            <w:tcW w:w="4693" w:type="dxa"/>
            <w:tcBorders>
              <w:top w:val="none" w:sz="0" w:space="0" w:color="FFFFFF"/>
              <w:left w:val="none" w:sz="0" w:space="0" w:color="FFFFFF"/>
              <w:bottom w:val="none" w:sz="0" w:space="0" w:color="FFFFFF"/>
              <w:right w:val="none" w:sz="0" w:space="0" w:color="FFFFFF"/>
            </w:tcBorders>
            <w:tcMar>
              <w:top w:w="0" w:type="dxa"/>
              <w:left w:w="0" w:type="dxa"/>
              <w:bottom w:w="0" w:type="dxa"/>
              <w:right w:w="60" w:type="dxa"/>
            </w:tcMar>
          </w:tcPr>
          <w:p w14:paraId="380EA9C4" w14:textId="77777777" w:rsidR="00690143" w:rsidRDefault="00000000">
            <w:pPr>
              <w:jc w:val="center"/>
            </w:pPr>
            <w:r>
              <w:rPr>
                <w:noProof/>
              </w:rPr>
              <w:drawing>
                <wp:inline distT="0" distB="0" distL="0" distR="0" wp14:anchorId="3EA8F31D" wp14:editId="72837B8B">
                  <wp:extent cx="2981325" cy="3724275"/>
                  <wp:effectExtent l="0" t="0" r="0" b="0"/>
                  <wp:docPr id="1164565933" name="Picture 116456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2981325" cy="3724275"/>
                          </a:xfrm>
                          <a:prstGeom prst="rect">
                            <a:avLst/>
                          </a:prstGeom>
                        </pic:spPr>
                      </pic:pic>
                    </a:graphicData>
                  </a:graphic>
                </wp:inline>
              </w:drawing>
            </w:r>
          </w:p>
          <w:p w14:paraId="2593A53D" w14:textId="304BB86D" w:rsidR="00690143" w:rsidRDefault="00E01884">
            <w:pPr>
              <w:spacing w:before="40" w:after="60"/>
              <w:jc w:val="center"/>
            </w:pPr>
            <w:r>
              <w:rPr>
                <w:i/>
                <w:iCs/>
                <w:color w:val="595959"/>
                <w:sz w:val="17"/>
                <w:szCs w:val="17"/>
              </w:rPr>
              <w:t xml:space="preserve">Christian Sweeney, CEO of </w:t>
            </w:r>
            <w:r w:rsidR="00AA03FF">
              <w:rPr>
                <w:i/>
                <w:iCs/>
                <w:color w:val="595959"/>
                <w:sz w:val="17"/>
                <w:szCs w:val="17"/>
              </w:rPr>
              <w:t>INSIDE EU</w:t>
            </w:r>
            <w:r w:rsidR="002E30C8">
              <w:rPr>
                <w:i/>
                <w:iCs/>
                <w:color w:val="595959"/>
                <w:sz w:val="17"/>
                <w:szCs w:val="17"/>
              </w:rPr>
              <w:t>,</w:t>
            </w:r>
            <w:r w:rsidR="00000000">
              <w:rPr>
                <w:i/>
                <w:iCs/>
                <w:color w:val="595959"/>
                <w:sz w:val="17"/>
                <w:szCs w:val="17"/>
              </w:rPr>
              <w:t xml:space="preserve"> addresses the conference from the Woodquay Venue podium.</w:t>
            </w:r>
          </w:p>
        </w:tc>
        <w:tc>
          <w:tcPr>
            <w:tcW w:w="504" w:type="dxa"/>
            <w:tcBorders>
              <w:top w:val="none" w:sz="0" w:space="0" w:color="FFFFFF"/>
              <w:left w:val="none" w:sz="0" w:space="0" w:color="FFFFFF"/>
              <w:bottom w:val="none" w:sz="0" w:space="0" w:color="FFFFFF"/>
              <w:right w:val="none" w:sz="0" w:space="0" w:color="FFFFFF"/>
            </w:tcBorders>
          </w:tcPr>
          <w:p w14:paraId="2C36D141" w14:textId="77777777" w:rsidR="00690143" w:rsidRDefault="00690143">
            <w:pPr>
              <w:spacing w:after="80"/>
            </w:pPr>
          </w:p>
        </w:tc>
        <w:tc>
          <w:tcPr>
            <w:tcW w:w="4693" w:type="dxa"/>
            <w:tcBorders>
              <w:top w:val="none" w:sz="0" w:space="0" w:color="FFFFFF"/>
              <w:left w:val="none" w:sz="0" w:space="0" w:color="FFFFFF"/>
              <w:bottom w:val="none" w:sz="0" w:space="0" w:color="FFFFFF"/>
              <w:right w:val="none" w:sz="0" w:space="0" w:color="FFFFFF"/>
            </w:tcBorders>
            <w:tcMar>
              <w:top w:w="0" w:type="dxa"/>
              <w:left w:w="60" w:type="dxa"/>
              <w:bottom w:w="0" w:type="dxa"/>
              <w:right w:w="0" w:type="dxa"/>
            </w:tcMar>
          </w:tcPr>
          <w:p w14:paraId="4E067804" w14:textId="77777777" w:rsidR="00690143" w:rsidRDefault="00000000">
            <w:pPr>
              <w:jc w:val="center"/>
            </w:pPr>
            <w:r>
              <w:rPr>
                <w:noProof/>
              </w:rPr>
              <w:drawing>
                <wp:inline distT="0" distB="0" distL="0" distR="0" wp14:anchorId="392785CC" wp14:editId="3C44B827">
                  <wp:extent cx="2981325" cy="1990725"/>
                  <wp:effectExtent l="0" t="0" r="0" b="0"/>
                  <wp:docPr id="1020449404" name="Picture 102044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2981325" cy="1990725"/>
                          </a:xfrm>
                          <a:prstGeom prst="rect">
                            <a:avLst/>
                          </a:prstGeom>
                        </pic:spPr>
                      </pic:pic>
                    </a:graphicData>
                  </a:graphic>
                </wp:inline>
              </w:drawing>
            </w:r>
          </w:p>
          <w:p w14:paraId="6936FD47" w14:textId="57B5D6E0" w:rsidR="00690143" w:rsidRDefault="00AA03FF">
            <w:pPr>
              <w:spacing w:before="40" w:after="60"/>
              <w:jc w:val="center"/>
            </w:pPr>
            <w:r>
              <w:rPr>
                <w:i/>
                <w:iCs/>
                <w:color w:val="595959"/>
                <w:sz w:val="17"/>
                <w:szCs w:val="17"/>
              </w:rPr>
              <w:t>Showcase of the VR game supporting the acquisition of independent living skills</w:t>
            </w:r>
          </w:p>
        </w:tc>
      </w:tr>
    </w:tbl>
    <w:p w14:paraId="6BE87034" w14:textId="77777777" w:rsidR="00690143" w:rsidRDefault="00690143">
      <w:pPr>
        <w:spacing w:after="16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93"/>
        <w:gridCol w:w="504"/>
        <w:gridCol w:w="4693"/>
      </w:tblGrid>
      <w:tr w:rsidR="00690143" w14:paraId="26CAAAD4" w14:textId="77777777">
        <w:tblPrEx>
          <w:tblCellMar>
            <w:top w:w="0" w:type="dxa"/>
            <w:bottom w:w="0" w:type="dxa"/>
          </w:tblCellMar>
        </w:tblPrEx>
        <w:tc>
          <w:tcPr>
            <w:tcW w:w="4693" w:type="dxa"/>
            <w:tcBorders>
              <w:top w:val="none" w:sz="0" w:space="0" w:color="FFFFFF"/>
              <w:left w:val="none" w:sz="0" w:space="0" w:color="FFFFFF"/>
              <w:bottom w:val="none" w:sz="0" w:space="0" w:color="FFFFFF"/>
              <w:right w:val="none" w:sz="0" w:space="0" w:color="FFFFFF"/>
            </w:tcBorders>
            <w:tcMar>
              <w:top w:w="0" w:type="dxa"/>
              <w:left w:w="0" w:type="dxa"/>
              <w:bottom w:w="0" w:type="dxa"/>
              <w:right w:w="60" w:type="dxa"/>
            </w:tcMar>
          </w:tcPr>
          <w:p w14:paraId="4F25764C" w14:textId="77777777" w:rsidR="00690143" w:rsidRDefault="00000000">
            <w:pPr>
              <w:spacing w:before="140" w:after="80"/>
              <w:jc w:val="both"/>
            </w:pPr>
            <w:r>
              <w:rPr>
                <w:b/>
                <w:bCs/>
                <w:color w:val="2E75B6"/>
                <w:sz w:val="22"/>
                <w:szCs w:val="22"/>
              </w:rPr>
              <w:t>The VR Showcase</w:t>
            </w:r>
          </w:p>
          <w:p w14:paraId="6B3821BD" w14:textId="77777777" w:rsidR="00690143" w:rsidRDefault="00000000">
            <w:pPr>
              <w:spacing w:before="60" w:after="60"/>
              <w:jc w:val="both"/>
            </w:pPr>
            <w:r>
              <w:rPr>
                <w:color w:val="000000"/>
              </w:rPr>
              <w:t>One of the highlights of the day was the opportunity for attendees to experience the Houses4Autism VR training tool first-hand. Developed in partnership with consortium members, the tool immerses autistic adults in simulated home environments — from the kitchen to the living room — where they can practise everyday tasks at their own pace, in a calm and supportive setting.</w:t>
            </w:r>
          </w:p>
          <w:p w14:paraId="63735196" w14:textId="77777777" w:rsidR="00690143" w:rsidRDefault="00690143">
            <w:pPr>
              <w:spacing w:after="80"/>
            </w:pPr>
          </w:p>
          <w:p w14:paraId="5A0DC022" w14:textId="77777777" w:rsidR="00690143" w:rsidRDefault="00000000">
            <w:pPr>
              <w:spacing w:before="60" w:after="60"/>
              <w:jc w:val="both"/>
            </w:pPr>
            <w:r>
              <w:rPr>
                <w:color w:val="000000"/>
              </w:rPr>
              <w:t>The response from delegates was enthusiastic; many noting that seeing the tool in action brought the research findings to life in a way that no presentation alone could achieve.</w:t>
            </w:r>
          </w:p>
        </w:tc>
        <w:tc>
          <w:tcPr>
            <w:tcW w:w="504" w:type="dxa"/>
            <w:tcBorders>
              <w:top w:val="none" w:sz="0" w:space="0" w:color="FFFFFF"/>
              <w:left w:val="none" w:sz="0" w:space="0" w:color="FFFFFF"/>
              <w:bottom w:val="none" w:sz="0" w:space="0" w:color="FFFFFF"/>
              <w:right w:val="none" w:sz="0" w:space="0" w:color="FFFFFF"/>
            </w:tcBorders>
          </w:tcPr>
          <w:p w14:paraId="5C90AD9E" w14:textId="77777777" w:rsidR="00690143" w:rsidRDefault="00690143">
            <w:pPr>
              <w:spacing w:after="80"/>
            </w:pPr>
          </w:p>
        </w:tc>
        <w:tc>
          <w:tcPr>
            <w:tcW w:w="4693" w:type="dxa"/>
            <w:tcBorders>
              <w:top w:val="none" w:sz="0" w:space="0" w:color="FFFFFF"/>
              <w:left w:val="none" w:sz="0" w:space="0" w:color="FFFFFF"/>
              <w:bottom w:val="none" w:sz="0" w:space="0" w:color="FFFFFF"/>
              <w:right w:val="none" w:sz="0" w:space="0" w:color="FFFFFF"/>
            </w:tcBorders>
            <w:tcMar>
              <w:top w:w="0" w:type="dxa"/>
              <w:left w:w="60" w:type="dxa"/>
              <w:bottom w:w="0" w:type="dxa"/>
              <w:right w:w="0" w:type="dxa"/>
            </w:tcMar>
          </w:tcPr>
          <w:p w14:paraId="35617B5D" w14:textId="77777777" w:rsidR="00690143" w:rsidRDefault="00000000">
            <w:pPr>
              <w:spacing w:before="140" w:after="80"/>
              <w:jc w:val="both"/>
            </w:pPr>
            <w:r>
              <w:rPr>
                <w:b/>
                <w:bCs/>
                <w:color w:val="2E75B6"/>
                <w:sz w:val="22"/>
                <w:szCs w:val="22"/>
              </w:rPr>
              <w:t>In Memory of Dirk van der Merwe</w:t>
            </w:r>
          </w:p>
          <w:p w14:paraId="77C66703" w14:textId="77777777" w:rsidR="00690143" w:rsidRDefault="00000000">
            <w:pPr>
              <w:spacing w:before="60" w:after="60"/>
              <w:jc w:val="both"/>
            </w:pPr>
            <w:r>
              <w:rPr>
                <w:color w:val="000000"/>
              </w:rPr>
              <w:t>The conference was dedicated in part to the memory of the late Dirk van der Merwe; a cherished colleague and steadfast supporter of INSIDE EU whose warmth, commitment, and advocacy for the communities INSIDE EU serves left a lasting mark on all who worked alongside him.</w:t>
            </w:r>
          </w:p>
          <w:p w14:paraId="116AE231" w14:textId="77777777" w:rsidR="00690143" w:rsidRDefault="00690143">
            <w:pPr>
              <w:spacing w:after="80"/>
            </w:pPr>
          </w:p>
          <w:p w14:paraId="4C742E44" w14:textId="77777777" w:rsidR="00690143" w:rsidRDefault="00000000">
            <w:pPr>
              <w:spacing w:before="60" w:after="60"/>
              <w:jc w:val="both"/>
            </w:pPr>
            <w:r>
              <w:rPr>
                <w:color w:val="000000"/>
              </w:rPr>
              <w:t xml:space="preserve">His legacy was woven throughout the day's </w:t>
            </w:r>
            <w:proofErr w:type="gramStart"/>
            <w:r>
              <w:rPr>
                <w:color w:val="000000"/>
              </w:rPr>
              <w:t>proceedings, and</w:t>
            </w:r>
            <w:proofErr w:type="gramEnd"/>
            <w:r>
              <w:rPr>
                <w:color w:val="000000"/>
              </w:rPr>
              <w:t xml:space="preserve"> was warmly acknowledged in Minister Foley's written message. He is greatly missed by the entire team, and the work of Houses4Autism stands as a testament to the values he embodied.</w:t>
            </w:r>
          </w:p>
          <w:p w14:paraId="201FD6F3" w14:textId="77777777" w:rsidR="00690143" w:rsidRDefault="00690143">
            <w:pPr>
              <w:spacing w:after="120"/>
            </w:pPr>
          </w:p>
          <w:p w14:paraId="0085DF81" w14:textId="77777777" w:rsidR="00690143" w:rsidRDefault="00000000">
            <w:pPr>
              <w:spacing w:before="140" w:after="80"/>
              <w:jc w:val="both"/>
            </w:pPr>
            <w:r>
              <w:rPr>
                <w:b/>
                <w:bCs/>
                <w:color w:val="2E75B6"/>
                <w:sz w:val="22"/>
                <w:szCs w:val="22"/>
              </w:rPr>
              <w:t>Follow Us</w:t>
            </w:r>
          </w:p>
          <w:p w14:paraId="2ADC0652" w14:textId="77777777" w:rsidR="00690143" w:rsidRDefault="00000000">
            <w:pPr>
              <w:spacing w:before="60" w:after="60"/>
              <w:jc w:val="both"/>
            </w:pPr>
            <w:r>
              <w:rPr>
                <w:color w:val="000000"/>
              </w:rPr>
              <w:t>Stay up to date with INSIDE EU's work and the ongoing dissemination of the Houses4Autism outputs:</w:t>
            </w:r>
          </w:p>
          <w:p w14:paraId="55EB42F1" w14:textId="77777777" w:rsidR="00690143" w:rsidRDefault="00690143">
            <w:pPr>
              <w:spacing w:after="60"/>
            </w:pPr>
          </w:p>
          <w:p w14:paraId="3D740403" w14:textId="77777777" w:rsidR="00690143" w:rsidRDefault="00000000">
            <w:pPr>
              <w:spacing w:before="40" w:after="40"/>
            </w:pPr>
            <w:r>
              <w:rPr>
                <w:b/>
                <w:bCs/>
                <w:color w:val="2E75B6"/>
              </w:rPr>
              <w:t>www.insideeu.eu</w:t>
            </w:r>
          </w:p>
        </w:tc>
      </w:tr>
    </w:tbl>
    <w:p w14:paraId="48084249" w14:textId="77777777" w:rsidR="00690143" w:rsidRDefault="00690143">
      <w:pPr>
        <w:spacing w:after="160"/>
      </w:pPr>
    </w:p>
    <w:p w14:paraId="7FE3B7FE" w14:textId="77777777" w:rsidR="00690143" w:rsidRDefault="00690143">
      <w:pPr>
        <w:pBdr>
          <w:bottom w:val="single" w:sz="4" w:space="1" w:color="BDD7EE"/>
        </w:pBdr>
        <w:spacing w:after="100"/>
      </w:pPr>
    </w:p>
    <w:p w14:paraId="5E16846E" w14:textId="77777777" w:rsidR="00690143" w:rsidRDefault="00000000">
      <w:pPr>
        <w:spacing w:before="120"/>
        <w:jc w:val="both"/>
      </w:pPr>
      <w:r>
        <w:rPr>
          <w:color w:val="40404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sectPr w:rsidR="00690143">
      <w:pgSz w:w="11906" w:h="16838"/>
      <w:pgMar w:top="1008" w:right="1008" w:bottom="1008" w:left="1008"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1B4E13"/>
    <w:multiLevelType w:val="hybridMultilevel"/>
    <w:tmpl w:val="C37E3BB2"/>
    <w:lvl w:ilvl="0" w:tplc="75FE0782">
      <w:start w:val="1"/>
      <w:numFmt w:val="bullet"/>
      <w:lvlText w:val="•"/>
      <w:lvlJc w:val="left"/>
      <w:pPr>
        <w:ind w:left="540" w:hanging="260"/>
      </w:pPr>
    </w:lvl>
    <w:lvl w:ilvl="1" w:tplc="445E5F1A">
      <w:numFmt w:val="decimal"/>
      <w:lvlText w:val=""/>
      <w:lvlJc w:val="left"/>
    </w:lvl>
    <w:lvl w:ilvl="2" w:tplc="C91CE7B8">
      <w:numFmt w:val="decimal"/>
      <w:lvlText w:val=""/>
      <w:lvlJc w:val="left"/>
    </w:lvl>
    <w:lvl w:ilvl="3" w:tplc="27DA3130">
      <w:numFmt w:val="decimal"/>
      <w:lvlText w:val=""/>
      <w:lvlJc w:val="left"/>
    </w:lvl>
    <w:lvl w:ilvl="4" w:tplc="5E1E29D6">
      <w:numFmt w:val="decimal"/>
      <w:lvlText w:val=""/>
      <w:lvlJc w:val="left"/>
    </w:lvl>
    <w:lvl w:ilvl="5" w:tplc="3D844B0A">
      <w:numFmt w:val="decimal"/>
      <w:lvlText w:val=""/>
      <w:lvlJc w:val="left"/>
    </w:lvl>
    <w:lvl w:ilvl="6" w:tplc="13C02E16">
      <w:numFmt w:val="decimal"/>
      <w:lvlText w:val=""/>
      <w:lvlJc w:val="left"/>
    </w:lvl>
    <w:lvl w:ilvl="7" w:tplc="527CB676">
      <w:numFmt w:val="decimal"/>
      <w:lvlText w:val=""/>
      <w:lvlJc w:val="left"/>
    </w:lvl>
    <w:lvl w:ilvl="8" w:tplc="425AFCCC">
      <w:numFmt w:val="decimal"/>
      <w:lvlText w:val=""/>
      <w:lvlJc w:val="left"/>
    </w:lvl>
  </w:abstractNum>
  <w:abstractNum w:abstractNumId="1" w15:restartNumberingAfterBreak="0">
    <w:nsid w:val="6D94218A"/>
    <w:multiLevelType w:val="hybridMultilevel"/>
    <w:tmpl w:val="DCDEE49A"/>
    <w:lvl w:ilvl="0" w:tplc="9AC863CC">
      <w:start w:val="1"/>
      <w:numFmt w:val="bullet"/>
      <w:lvlText w:val="●"/>
      <w:lvlJc w:val="left"/>
      <w:pPr>
        <w:ind w:left="720" w:hanging="360"/>
      </w:pPr>
    </w:lvl>
    <w:lvl w:ilvl="1" w:tplc="017A1D1E">
      <w:start w:val="1"/>
      <w:numFmt w:val="bullet"/>
      <w:lvlText w:val="○"/>
      <w:lvlJc w:val="left"/>
      <w:pPr>
        <w:ind w:left="1440" w:hanging="360"/>
      </w:pPr>
    </w:lvl>
    <w:lvl w:ilvl="2" w:tplc="5A341950">
      <w:start w:val="1"/>
      <w:numFmt w:val="bullet"/>
      <w:lvlText w:val="■"/>
      <w:lvlJc w:val="left"/>
      <w:pPr>
        <w:ind w:left="2160" w:hanging="360"/>
      </w:pPr>
    </w:lvl>
    <w:lvl w:ilvl="3" w:tplc="65EC8982">
      <w:start w:val="1"/>
      <w:numFmt w:val="bullet"/>
      <w:lvlText w:val="●"/>
      <w:lvlJc w:val="left"/>
      <w:pPr>
        <w:ind w:left="2880" w:hanging="360"/>
      </w:pPr>
    </w:lvl>
    <w:lvl w:ilvl="4" w:tplc="E4BEDE9E">
      <w:start w:val="1"/>
      <w:numFmt w:val="bullet"/>
      <w:lvlText w:val="○"/>
      <w:lvlJc w:val="left"/>
      <w:pPr>
        <w:ind w:left="3600" w:hanging="360"/>
      </w:pPr>
    </w:lvl>
    <w:lvl w:ilvl="5" w:tplc="D63AFBE8">
      <w:start w:val="1"/>
      <w:numFmt w:val="bullet"/>
      <w:lvlText w:val="■"/>
      <w:lvlJc w:val="left"/>
      <w:pPr>
        <w:ind w:left="4320" w:hanging="360"/>
      </w:pPr>
    </w:lvl>
    <w:lvl w:ilvl="6" w:tplc="8286B368">
      <w:start w:val="1"/>
      <w:numFmt w:val="bullet"/>
      <w:lvlText w:val="●"/>
      <w:lvlJc w:val="left"/>
      <w:pPr>
        <w:ind w:left="5040" w:hanging="360"/>
      </w:pPr>
    </w:lvl>
    <w:lvl w:ilvl="7" w:tplc="42B6919E">
      <w:start w:val="1"/>
      <w:numFmt w:val="bullet"/>
      <w:lvlText w:val="●"/>
      <w:lvlJc w:val="left"/>
      <w:pPr>
        <w:ind w:left="5760" w:hanging="360"/>
      </w:pPr>
    </w:lvl>
    <w:lvl w:ilvl="8" w:tplc="C8142DB0">
      <w:start w:val="1"/>
      <w:numFmt w:val="bullet"/>
      <w:lvlText w:val="●"/>
      <w:lvlJc w:val="left"/>
      <w:pPr>
        <w:ind w:left="6480" w:hanging="360"/>
      </w:pPr>
    </w:lvl>
  </w:abstractNum>
  <w:num w:numId="1" w16cid:durableId="15812121">
    <w:abstractNumId w:val="1"/>
    <w:lvlOverride w:ilvl="0">
      <w:startOverride w:val="1"/>
    </w:lvlOverride>
  </w:num>
  <w:num w:numId="2" w16cid:durableId="110915841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143"/>
    <w:rsid w:val="00256492"/>
    <w:rsid w:val="002E30C8"/>
    <w:rsid w:val="00690143"/>
    <w:rsid w:val="006E32EC"/>
    <w:rsid w:val="0072087E"/>
    <w:rsid w:val="00AA03FF"/>
    <w:rsid w:val="00E01884"/>
    <w:rsid w:val="00F06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227E78"/>
  <w15:docId w15:val="{30A38946-750B-2B44-B30B-CA30AE7C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Raymond Sweeney</cp:lastModifiedBy>
  <cp:revision>6</cp:revision>
  <dcterms:created xsi:type="dcterms:W3CDTF">2026-04-28T14:43:00Z</dcterms:created>
  <dcterms:modified xsi:type="dcterms:W3CDTF">2026-04-29T11:18:00Z</dcterms:modified>
</cp:coreProperties>
</file>